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71B" w:rsidRDefault="00A9771B"/>
    <w:p w:rsidR="00EE4071" w:rsidRPr="00EE4071" w:rsidRDefault="00EE4071" w:rsidP="00EE4071">
      <w:pPr>
        <w:tabs>
          <w:tab w:val="left" w:pos="1701"/>
          <w:tab w:val="right" w:pos="9639"/>
        </w:tabs>
        <w:overflowPunct w:val="0"/>
        <w:autoSpaceDE w:val="0"/>
        <w:autoSpaceDN w:val="0"/>
        <w:adjustRightInd w:val="0"/>
        <w:spacing w:after="60" w:line="240" w:lineRule="auto"/>
        <w:jc w:val="both"/>
        <w:textAlignment w:val="baseline"/>
        <w:rPr>
          <w:rFonts w:ascii="Arial" w:eastAsia="DengXian" w:hAnsi="Arial" w:cs="Times New Roman"/>
          <w:b/>
          <w:sz w:val="32"/>
          <w:szCs w:val="32"/>
          <w:highlight w:val="yellow"/>
          <w:lang w:eastAsia="zh-CN"/>
        </w:rPr>
      </w:pPr>
      <w:r w:rsidRPr="00EE4071">
        <w:rPr>
          <w:rFonts w:ascii="Arial" w:eastAsia="DengXian" w:hAnsi="Arial" w:cs="Times New Roman"/>
          <w:b/>
          <w:sz w:val="24"/>
          <w:szCs w:val="20"/>
          <w:lang w:eastAsia="zh-CN"/>
        </w:rPr>
        <w:t>3GPP TSG-RAN WG</w:t>
      </w:r>
      <w:r w:rsidRPr="00EE4071">
        <w:rPr>
          <w:rFonts w:ascii="Arial" w:eastAsia="DengXian" w:hAnsi="Arial" w:cs="Times New Roman" w:hint="eastAsia"/>
          <w:b/>
          <w:sz w:val="24"/>
          <w:szCs w:val="20"/>
          <w:lang w:eastAsia="zh-CN"/>
        </w:rPr>
        <w:t>2</w:t>
      </w:r>
      <w:r w:rsidRPr="00EE4071">
        <w:rPr>
          <w:rFonts w:ascii="Arial" w:eastAsia="DengXian" w:hAnsi="Arial" w:cs="Times New Roman"/>
          <w:b/>
          <w:sz w:val="24"/>
          <w:szCs w:val="20"/>
          <w:lang w:eastAsia="zh-CN"/>
        </w:rPr>
        <w:t xml:space="preserve"> #</w:t>
      </w:r>
      <w:r w:rsidRPr="00EE4071">
        <w:rPr>
          <w:rFonts w:ascii="Arial" w:eastAsia="DengXian" w:hAnsi="Arial" w:cs="Times New Roman" w:hint="eastAsia"/>
          <w:b/>
          <w:sz w:val="24"/>
          <w:szCs w:val="20"/>
          <w:lang w:eastAsia="zh-CN"/>
        </w:rPr>
        <w:t>11</w:t>
      </w:r>
      <w:r>
        <w:rPr>
          <w:rFonts w:ascii="Arial" w:eastAsia="DengXian" w:hAnsi="Arial" w:cs="Times New Roman"/>
          <w:b/>
          <w:sz w:val="24"/>
          <w:szCs w:val="20"/>
          <w:lang w:eastAsia="zh-CN"/>
        </w:rPr>
        <w:t>5</w:t>
      </w:r>
      <w:r w:rsidRPr="00EE4071">
        <w:rPr>
          <w:rFonts w:ascii="Arial" w:eastAsia="DengXian" w:hAnsi="Arial" w:cs="Times New Roman" w:hint="eastAsia"/>
          <w:b/>
          <w:sz w:val="24"/>
          <w:szCs w:val="20"/>
          <w:lang w:eastAsia="zh-CN"/>
        </w:rPr>
        <w:t>-e</w:t>
      </w:r>
      <w:r w:rsidRPr="00EE4071">
        <w:rPr>
          <w:rFonts w:ascii="Arial" w:eastAsia="DengXian" w:hAnsi="Arial" w:cs="Times New Roman"/>
          <w:b/>
          <w:sz w:val="24"/>
          <w:szCs w:val="20"/>
          <w:lang w:eastAsia="zh-CN"/>
        </w:rPr>
        <w:tab/>
      </w:r>
      <w:r w:rsidR="00FB55E7" w:rsidRPr="00FB55E7">
        <w:rPr>
          <w:rFonts w:ascii="Arial" w:eastAsia="DengXian" w:hAnsi="Arial" w:cs="Times New Roman"/>
          <w:b/>
          <w:sz w:val="24"/>
          <w:szCs w:val="32"/>
          <w:lang w:eastAsia="zh-CN"/>
        </w:rPr>
        <w:t>R2-2108251</w:t>
      </w:r>
    </w:p>
    <w:p w:rsidR="00EE4071" w:rsidRPr="00EE4071" w:rsidRDefault="00EE4071" w:rsidP="00EE4071">
      <w:pPr>
        <w:spacing w:after="120" w:line="240" w:lineRule="auto"/>
        <w:outlineLvl w:val="0"/>
        <w:rPr>
          <w:rFonts w:ascii="Arial" w:eastAsia="SimSun" w:hAnsi="Arial" w:cs="Times New Roman"/>
          <w:b/>
          <w:sz w:val="24"/>
          <w:szCs w:val="20"/>
          <w:lang w:val="en-US" w:eastAsia="zh-CN"/>
        </w:rPr>
      </w:pPr>
      <w:bookmarkStart w:id="0" w:name="_Hlk71559611"/>
      <w:r w:rsidRPr="00EE4071">
        <w:rPr>
          <w:rFonts w:ascii="Arial" w:eastAsia="SimSun" w:hAnsi="Arial" w:cs="Times New Roman" w:hint="eastAsia"/>
          <w:b/>
          <w:sz w:val="24"/>
          <w:szCs w:val="20"/>
          <w:lang w:val="en-US" w:eastAsia="zh-CN"/>
        </w:rPr>
        <w:t>Electronic Meeting</w:t>
      </w:r>
      <w:r w:rsidRPr="00EE4071">
        <w:rPr>
          <w:rFonts w:ascii="Arial" w:eastAsia="SimSun" w:hAnsi="Arial" w:cs="Times New Roman"/>
          <w:b/>
          <w:sz w:val="24"/>
          <w:szCs w:val="20"/>
          <w:lang w:val="en-US" w:eastAsia="zh-CN"/>
        </w:rPr>
        <w:t xml:space="preserve">, </w:t>
      </w:r>
      <w:r>
        <w:rPr>
          <w:rFonts w:ascii="Arial" w:eastAsia="SimSun" w:hAnsi="Arial" w:cs="Times New Roman"/>
          <w:b/>
          <w:sz w:val="24"/>
          <w:szCs w:val="20"/>
          <w:lang w:val="en-US" w:eastAsia="zh-CN"/>
        </w:rPr>
        <w:t>August 16-27</w:t>
      </w:r>
      <w:r w:rsidRPr="00EE4071">
        <w:rPr>
          <w:rFonts w:ascii="Arial" w:eastAsia="SimSun" w:hAnsi="Arial" w:cs="Times New Roman"/>
          <w:b/>
          <w:sz w:val="24"/>
          <w:szCs w:val="20"/>
          <w:lang w:val="en-US" w:eastAsia="zh-CN"/>
        </w:rPr>
        <w:t>, 2021</w:t>
      </w:r>
    </w:p>
    <w:bookmarkEnd w:id="0"/>
    <w:p w:rsidR="00EE4071" w:rsidRPr="00EE4071" w:rsidRDefault="00EE4071" w:rsidP="00EE4071">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sz w:val="24"/>
          <w:szCs w:val="20"/>
          <w:lang w:eastAsia="zh-CN"/>
        </w:rPr>
      </w:pPr>
    </w:p>
    <w:p w:rsidR="00EE4071" w:rsidRPr="00EE4071" w:rsidRDefault="00EE4071" w:rsidP="00EE4071">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Agenda Item:</w:t>
      </w:r>
      <w:r w:rsidRPr="00EE4071">
        <w:rPr>
          <w:rFonts w:ascii="Arial" w:eastAsia="DengXian" w:hAnsi="Arial" w:cs="Times New Roman"/>
          <w:b/>
          <w:lang w:eastAsia="zh-CN"/>
        </w:rPr>
        <w:tab/>
      </w:r>
      <w:r w:rsidR="002C5276" w:rsidRPr="002C5276">
        <w:rPr>
          <w:rFonts w:ascii="Arial" w:eastAsia="DengXian" w:hAnsi="Arial" w:cs="Times New Roman"/>
          <w:b/>
          <w:lang w:eastAsia="zh-CN"/>
        </w:rPr>
        <w:t>8.7.3.1</w:t>
      </w:r>
    </w:p>
    <w:p w:rsidR="00EE4071" w:rsidRPr="00EE4071" w:rsidRDefault="00EE4071" w:rsidP="00EE4071">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Source:</w:t>
      </w:r>
      <w:r w:rsidRPr="00EE4071">
        <w:rPr>
          <w:rFonts w:ascii="Arial" w:eastAsia="DengXian" w:hAnsi="Arial" w:cs="Times New Roman"/>
          <w:b/>
          <w:lang w:eastAsia="zh-CN"/>
        </w:rPr>
        <w:tab/>
      </w:r>
      <w:r>
        <w:rPr>
          <w:rFonts w:ascii="Arial" w:eastAsia="DengXian" w:hAnsi="Arial" w:cs="Times New Roman"/>
          <w:b/>
          <w:lang w:eastAsia="zh-CN"/>
        </w:rPr>
        <w:t>Xiaomi</w:t>
      </w:r>
      <w:r w:rsidR="00D4217A">
        <w:rPr>
          <w:rFonts w:ascii="Arial" w:eastAsia="DengXian" w:hAnsi="Arial" w:cs="Times New Roman"/>
          <w:b/>
          <w:lang w:eastAsia="zh-CN"/>
        </w:rPr>
        <w:t xml:space="preserve"> </w:t>
      </w:r>
    </w:p>
    <w:p w:rsidR="00EE4071" w:rsidRPr="00EE4071" w:rsidRDefault="00EE4071" w:rsidP="00EE4071">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Title:</w:t>
      </w:r>
      <w:r w:rsidRPr="00EE4071">
        <w:rPr>
          <w:rFonts w:ascii="Arial" w:eastAsia="DengXian" w:hAnsi="Arial" w:cs="Times New Roman"/>
          <w:b/>
          <w:lang w:eastAsia="zh-CN"/>
        </w:rPr>
        <w:tab/>
        <w:t>Relay Discovery</w:t>
      </w:r>
      <w:r>
        <w:rPr>
          <w:rFonts w:ascii="Arial" w:eastAsia="DengXian" w:hAnsi="Arial" w:cs="Times New Roman"/>
          <w:b/>
          <w:lang w:eastAsia="zh-CN"/>
        </w:rPr>
        <w:t xml:space="preserve"> Resource Pool Utilisation</w:t>
      </w:r>
    </w:p>
    <w:p w:rsidR="00EE4071" w:rsidRPr="00EE4071" w:rsidRDefault="00EE4071" w:rsidP="00EE4071">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Document for:</w:t>
      </w:r>
      <w:r w:rsidRPr="00EE4071">
        <w:rPr>
          <w:rFonts w:ascii="Arial" w:eastAsia="DengXian" w:hAnsi="Arial" w:cs="Times New Roman"/>
          <w:b/>
          <w:lang w:eastAsia="zh-CN"/>
        </w:rPr>
        <w:tab/>
        <w:t>Discussion, Decision</w:t>
      </w:r>
    </w:p>
    <w:p w:rsidR="00EE4071" w:rsidRPr="00EE4071" w:rsidRDefault="00EE4071" w:rsidP="00EE40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engXian" w:hAnsi="Arial" w:cs="Arial"/>
          <w:sz w:val="36"/>
          <w:szCs w:val="36"/>
          <w:lang w:eastAsia="zh-CN"/>
        </w:rPr>
      </w:pPr>
      <w:r>
        <w:rPr>
          <w:rFonts w:ascii="Arial" w:eastAsia="DengXian" w:hAnsi="Arial" w:cs="Arial"/>
          <w:sz w:val="36"/>
          <w:szCs w:val="36"/>
          <w:lang w:eastAsia="zh-CN"/>
        </w:rPr>
        <w:t>1</w:t>
      </w:r>
      <w:r>
        <w:rPr>
          <w:rFonts w:ascii="Arial" w:eastAsia="DengXian" w:hAnsi="Arial" w:cs="Arial"/>
          <w:sz w:val="36"/>
          <w:szCs w:val="36"/>
          <w:lang w:eastAsia="zh-CN"/>
        </w:rPr>
        <w:tab/>
      </w:r>
      <w:r w:rsidRPr="00EE4071">
        <w:rPr>
          <w:rFonts w:ascii="Arial" w:eastAsia="DengXian" w:hAnsi="Arial" w:cs="Arial"/>
          <w:sz w:val="36"/>
          <w:szCs w:val="36"/>
          <w:lang w:eastAsia="zh-CN"/>
        </w:rPr>
        <w:t>Introduction</w:t>
      </w:r>
    </w:p>
    <w:p w:rsidR="00BD5AAE" w:rsidRDefault="00BD5AAE" w:rsidP="00BD5AAE">
      <w:r>
        <w:t>Agreed from R2#114e</w:t>
      </w:r>
      <w:r w:rsidR="00AC3C8D">
        <w:t xml:space="preserve"> [1]</w:t>
      </w:r>
    </w:p>
    <w:p w:rsidR="00BD5AAE" w:rsidRPr="00D4217A" w:rsidRDefault="00BD5AAE" w:rsidP="00BD5AAE">
      <w:pPr>
        <w:pStyle w:val="Doc-text2"/>
        <w:pBdr>
          <w:top w:val="single" w:sz="4" w:space="1" w:color="auto"/>
          <w:left w:val="single" w:sz="4" w:space="4" w:color="auto"/>
          <w:bottom w:val="single" w:sz="4" w:space="1" w:color="auto"/>
          <w:right w:val="single" w:sz="4" w:space="4" w:color="auto"/>
        </w:pBdr>
      </w:pPr>
      <w:r w:rsidRPr="00D4217A">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rsidR="00BD5AAE" w:rsidRPr="00017039" w:rsidRDefault="00BD5AAE" w:rsidP="00BD5AAE">
      <w:pPr>
        <w:pStyle w:val="Doc-text2"/>
        <w:pBdr>
          <w:top w:val="single" w:sz="4" w:space="1" w:color="auto"/>
          <w:left w:val="single" w:sz="4" w:space="4" w:color="auto"/>
          <w:bottom w:val="single" w:sz="4" w:space="1" w:color="auto"/>
          <w:right w:val="single" w:sz="4" w:space="4" w:color="auto"/>
        </w:pBdr>
      </w:pPr>
      <w:bookmarkStart w:id="1" w:name="_Hlk78551639"/>
      <w:r w:rsidRPr="00AC3C8D">
        <w:rPr>
          <w:highlight w:val="yellow"/>
        </w:rPr>
        <w:t>RAN2 agree that the UE selection between dedicated and shared pool can be discussed as a stage 3 issue after RAN#92-e</w:t>
      </w:r>
      <w:r w:rsidRPr="00D4217A">
        <w:t>.</w:t>
      </w:r>
    </w:p>
    <w:bookmarkEnd w:id="1"/>
    <w:p w:rsidR="00BD5AAE" w:rsidRPr="00017039" w:rsidRDefault="00BD5AAE" w:rsidP="00BD5AAE">
      <w:pPr>
        <w:pStyle w:val="Doc-text2"/>
        <w:pBdr>
          <w:top w:val="single" w:sz="4" w:space="1" w:color="auto"/>
          <w:left w:val="single" w:sz="4" w:space="4" w:color="auto"/>
          <w:bottom w:val="single" w:sz="4" w:space="1" w:color="auto"/>
          <w:right w:val="single" w:sz="4" w:space="4" w:color="auto"/>
        </w:pBdr>
      </w:pPr>
      <w:r w:rsidRPr="00017039">
        <w:t xml:space="preserve">Proposal 8 [discussion]: RAN2 agrees to fix the priority value as 1 of </w:t>
      </w:r>
      <w:proofErr w:type="spellStart"/>
      <w:r w:rsidRPr="00017039">
        <w:t>sidelink</w:t>
      </w:r>
      <w:proofErr w:type="spellEnd"/>
      <w:r w:rsidRPr="00017039">
        <w:t xml:space="preserve"> discovery message in the specification.</w:t>
      </w:r>
    </w:p>
    <w:p w:rsidR="00BD5AAE" w:rsidRPr="00E55D22" w:rsidRDefault="00BD5AAE" w:rsidP="00BD5AAE">
      <w:pPr>
        <w:pStyle w:val="Agreement"/>
        <w:numPr>
          <w:ilvl w:val="0"/>
          <w:numId w:val="0"/>
        </w:numPr>
        <w:rPr>
          <w:highlight w:val="green"/>
        </w:rPr>
      </w:pPr>
    </w:p>
    <w:p w:rsidR="00BD5AAE" w:rsidRDefault="00BD5AAE" w:rsidP="00BD5AAE">
      <w:r>
        <w:t>Whilst it was agreed that dedicated resource pool is supported in this release, and the inclusion of the dedicated resource pool configuration is a network option, further questions remain.</w:t>
      </w:r>
    </w:p>
    <w:p w:rsidR="00BD5AAE" w:rsidRPr="00D4217A" w:rsidRDefault="00BD5AAE" w:rsidP="00BD5AAE">
      <w:r w:rsidRPr="00D4217A">
        <w:t>Specifically if a dedicated resource pool is configured whether simultaneous discovery configuration may be available in the shared resource pool?</w:t>
      </w:r>
    </w:p>
    <w:p w:rsidR="00BD5AAE" w:rsidRPr="00D4217A" w:rsidRDefault="00BD5AAE" w:rsidP="00BD5AAE">
      <w:r w:rsidRPr="00D4217A">
        <w:t>And if it is simultaneously configured</w:t>
      </w:r>
      <w:r w:rsidR="005509CA">
        <w:t>,</w:t>
      </w:r>
      <w:r w:rsidRPr="00D4217A">
        <w:t xml:space="preserve"> the</w:t>
      </w:r>
      <w:r w:rsidR="00AC3C8D">
        <w:t>n</w:t>
      </w:r>
      <w:r w:rsidRPr="00D4217A">
        <w:t xml:space="preserve"> </w:t>
      </w:r>
      <w:r w:rsidR="005509CA">
        <w:t>when</w:t>
      </w:r>
      <w:r w:rsidRPr="00D4217A">
        <w:t xml:space="preserve"> and how a UE may go about </w:t>
      </w:r>
      <w:r w:rsidR="00AC3C8D">
        <w:t xml:space="preserve">choosing and </w:t>
      </w:r>
      <w:r w:rsidRPr="00D4217A">
        <w:t>using which discovery resource configuration?</w:t>
      </w:r>
    </w:p>
    <w:p w:rsidR="00BD5AAE" w:rsidRDefault="00BD5AAE" w:rsidP="00BD5AAE"/>
    <w:p w:rsidR="00EE4071" w:rsidRPr="00EE4071" w:rsidRDefault="00EE4071" w:rsidP="00EE40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engXian" w:hAnsi="Arial" w:cs="Arial"/>
          <w:sz w:val="36"/>
          <w:szCs w:val="36"/>
          <w:lang w:eastAsia="zh-CN"/>
        </w:rPr>
      </w:pPr>
      <w:bookmarkStart w:id="2" w:name="_Ref178064866"/>
      <w:r>
        <w:rPr>
          <w:rFonts w:ascii="Arial" w:eastAsia="DengXian" w:hAnsi="Arial" w:cs="Arial"/>
          <w:sz w:val="36"/>
          <w:szCs w:val="36"/>
          <w:lang w:eastAsia="zh-CN"/>
        </w:rPr>
        <w:t>2</w:t>
      </w:r>
      <w:r>
        <w:rPr>
          <w:rFonts w:ascii="Arial" w:eastAsia="DengXian" w:hAnsi="Arial" w:cs="Arial"/>
          <w:sz w:val="36"/>
          <w:szCs w:val="36"/>
          <w:lang w:eastAsia="zh-CN"/>
        </w:rPr>
        <w:tab/>
      </w:r>
      <w:r w:rsidRPr="00EE4071">
        <w:rPr>
          <w:rFonts w:ascii="Arial" w:eastAsia="DengXian" w:hAnsi="Arial" w:cs="Arial"/>
          <w:sz w:val="36"/>
          <w:szCs w:val="36"/>
          <w:lang w:eastAsia="zh-CN"/>
        </w:rPr>
        <w:t>Discussion</w:t>
      </w:r>
      <w:bookmarkEnd w:id="2"/>
    </w:p>
    <w:p w:rsidR="00BD5AAE" w:rsidRDefault="00BD5AAE" w:rsidP="00BD5AAE">
      <w:r>
        <w:t xml:space="preserve">From our understanding the perceived benefit to supporting a dedicated resource pool relates to optimised discovery time and reduced power consumption. By reserving a subset of available resource exclusively for discovery operation, possibly there will be less resources available for the shared resource pool (depends on the specific size of configuration). However, in initial deployments at least, this may be considered not to be overly limiting to </w:t>
      </w:r>
      <w:proofErr w:type="spellStart"/>
      <w:r>
        <w:t>sidelink</w:t>
      </w:r>
      <w:proofErr w:type="spellEnd"/>
      <w:r>
        <w:t xml:space="preserve"> communication performance. </w:t>
      </w:r>
      <w:r w:rsidR="005509CA">
        <w:t>But</w:t>
      </w:r>
      <w:r>
        <w:t xml:space="preserve"> if it was determined to be limiting in some way then simply the dedicated resource pool could be removed and discovery resources configured in the shared pool.</w:t>
      </w:r>
    </w:p>
    <w:p w:rsidR="00BD5AAE" w:rsidRDefault="00BD5AAE" w:rsidP="00BD5AAE">
      <w:r>
        <w:t>Questions raised during discussion [</w:t>
      </w:r>
      <w:r w:rsidR="00AC3C8D">
        <w:t>2</w:t>
      </w:r>
      <w:r>
        <w:t>] considered the possibility that both shared resource pool and dedicated resource pool configurations could be simultaneously available to a UE for discovery.</w:t>
      </w:r>
    </w:p>
    <w:p w:rsidR="00BD5AAE" w:rsidRDefault="00BD5AAE" w:rsidP="00BD5AAE">
      <w:r>
        <w:t xml:space="preserve">In general we agree with the comment made during the discussion that in the case of proximally located UEs if the discovery configurations are not matched (in terms of Tx and Rx resources for </w:t>
      </w:r>
      <w:r>
        <w:lastRenderedPageBreak/>
        <w:t xml:space="preserve">discovery) then discovery is likely to fail. As such it seems if dedicated </w:t>
      </w:r>
      <w:r w:rsidR="00AE2DB4">
        <w:t xml:space="preserve">resource pool </w:t>
      </w:r>
      <w:r>
        <w:t xml:space="preserve">is configured then it shall be configured and signalled consistently for all prospective UEs on the intended </w:t>
      </w:r>
      <w:proofErr w:type="spellStart"/>
      <w:r>
        <w:t>sidelink</w:t>
      </w:r>
      <w:proofErr w:type="spellEnd"/>
      <w:r>
        <w:t xml:space="preserve"> frequency.</w:t>
      </w:r>
    </w:p>
    <w:p w:rsidR="00BD5AAE" w:rsidRDefault="00BD5AAE" w:rsidP="00EB6FB2">
      <w:r>
        <w:t xml:space="preserve">In addition the need to configure simultaneously available discovery configurations in both resource pool types does not seem obvious. Initially it could </w:t>
      </w:r>
      <w:r w:rsidRPr="00EB6FB2">
        <w:t>then mean that a UE would need to monitor all discovery resources from both resource pool types, unless specific rules limiting which resource pool to monitor (dedicated or shared) can be established</w:t>
      </w:r>
      <w:r>
        <w:t>. Determination and specification of these rules would add another level of complexity</w:t>
      </w:r>
      <w:r w:rsidR="00AC3C8D">
        <w:t xml:space="preserve">, which would be </w:t>
      </w:r>
      <w:r w:rsidR="00AE2DB4">
        <w:t>undesirable</w:t>
      </w:r>
      <w:r>
        <w:t xml:space="preserve">. </w:t>
      </w:r>
    </w:p>
    <w:p w:rsidR="00BD5AAE" w:rsidRPr="00EB6FB2" w:rsidRDefault="00BD5AAE" w:rsidP="00EB6FB2">
      <w:pPr>
        <w:tabs>
          <w:tab w:val="left" w:pos="1418"/>
        </w:tabs>
        <w:ind w:left="1418" w:hanging="1418"/>
        <w:rPr>
          <w:b/>
        </w:rPr>
      </w:pPr>
      <w:r w:rsidRPr="00EB6FB2">
        <w:rPr>
          <w:b/>
        </w:rPr>
        <w:t>Observation</w:t>
      </w:r>
      <w:r w:rsidR="00AC3C8D">
        <w:rPr>
          <w:b/>
        </w:rPr>
        <w:t xml:space="preserve"> 1</w:t>
      </w:r>
      <w:r w:rsidRPr="00EB6FB2">
        <w:rPr>
          <w:b/>
        </w:rPr>
        <w:t>:</w:t>
      </w:r>
      <w:r w:rsidR="00EB6FB2">
        <w:rPr>
          <w:b/>
        </w:rPr>
        <w:tab/>
        <w:t xml:space="preserve">If a network was to configure dedicated resource pool for discovery and discovery resources in shared resource pools </w:t>
      </w:r>
      <w:r w:rsidR="00AE2DB4">
        <w:rPr>
          <w:b/>
        </w:rPr>
        <w:t xml:space="preserve">simultaneously </w:t>
      </w:r>
      <w:r w:rsidR="00EB6FB2">
        <w:rPr>
          <w:b/>
        </w:rPr>
        <w:t xml:space="preserve">a </w:t>
      </w:r>
      <w:r w:rsidR="00EB6FB2" w:rsidRPr="00BD5AAE">
        <w:rPr>
          <w:b/>
        </w:rPr>
        <w:t>UE would need to monitor all discovery resources from both resource pool types</w:t>
      </w:r>
    </w:p>
    <w:p w:rsidR="00EB6FB2" w:rsidRDefault="00BD5AAE" w:rsidP="00BD5AAE">
      <w:r>
        <w:t>So based on the agreement that a network may assign dedicated resource pool for discovery, we think that once a dedicate</w:t>
      </w:r>
      <w:r w:rsidR="00AC3C8D">
        <w:t>d</w:t>
      </w:r>
      <w:r>
        <w:t xml:space="preserve"> resource pool for discovery is configured </w:t>
      </w:r>
      <w:r w:rsidR="00EB6FB2">
        <w:t xml:space="preserve">and available </w:t>
      </w:r>
      <w:r>
        <w:t>then the dedicated configuration is always used</w:t>
      </w:r>
      <w:r w:rsidR="00EB6FB2">
        <w:t>. If no dedicated resource pool for discovery is configured then the shared resource pool should be used.</w:t>
      </w:r>
    </w:p>
    <w:p w:rsidR="00AC3C8D" w:rsidRPr="00EB6FB2" w:rsidRDefault="00AC3C8D" w:rsidP="00AC3C8D">
      <w:pPr>
        <w:tabs>
          <w:tab w:val="left" w:pos="1418"/>
        </w:tabs>
        <w:ind w:left="1418" w:hanging="1418"/>
        <w:rPr>
          <w:b/>
        </w:rPr>
      </w:pPr>
      <w:r w:rsidRPr="00EB6FB2">
        <w:rPr>
          <w:b/>
        </w:rPr>
        <w:t>Proposal</w:t>
      </w:r>
      <w:r>
        <w:rPr>
          <w:b/>
        </w:rPr>
        <w:t xml:space="preserve"> 1</w:t>
      </w:r>
      <w:r w:rsidRPr="00EB6FB2">
        <w:rPr>
          <w:b/>
        </w:rPr>
        <w:t xml:space="preserve">: </w:t>
      </w:r>
      <w:r w:rsidRPr="00EB6FB2">
        <w:rPr>
          <w:b/>
        </w:rPr>
        <w:tab/>
        <w:t>If a network configures dedicated resource pools the</w:t>
      </w:r>
      <w:r>
        <w:rPr>
          <w:b/>
        </w:rPr>
        <w:t>n the</w:t>
      </w:r>
      <w:r w:rsidRPr="00EB6FB2">
        <w:rPr>
          <w:b/>
        </w:rPr>
        <w:t>re are no resources configured within the shared resource pool for discovery.</w:t>
      </w:r>
    </w:p>
    <w:p w:rsidR="00EB6FB2" w:rsidRDefault="00EB6FB2" w:rsidP="00BD5AAE">
      <w:r>
        <w:t>With the above understandings we support the proposal in [</w:t>
      </w:r>
      <w:r w:rsidR="00AC3C8D">
        <w:t>2</w:t>
      </w:r>
      <w:r>
        <w:t>],</w:t>
      </w:r>
    </w:p>
    <w:p w:rsidR="00EB6FB2" w:rsidRDefault="00EB6FB2" w:rsidP="00AE2DB4">
      <w:pPr>
        <w:tabs>
          <w:tab w:val="left" w:pos="1276"/>
        </w:tabs>
        <w:ind w:left="1276" w:hanging="1276"/>
      </w:pPr>
      <w:r w:rsidRPr="00EB6FB2">
        <w:rPr>
          <w:b/>
        </w:rPr>
        <w:t>Proposal</w:t>
      </w:r>
      <w:r w:rsidR="00AC3C8D">
        <w:rPr>
          <w:b/>
        </w:rPr>
        <w:t xml:space="preserve"> 2</w:t>
      </w:r>
      <w:r w:rsidRPr="00EB6FB2">
        <w:rPr>
          <w:b/>
        </w:rPr>
        <w:t>:</w:t>
      </w:r>
      <w:r>
        <w:t xml:space="preserve"> </w:t>
      </w:r>
      <w:r>
        <w:tab/>
      </w:r>
      <w:r>
        <w:rPr>
          <w:b/>
        </w:rPr>
        <w:t xml:space="preserve">RAN2 agrees that </w:t>
      </w:r>
      <w:r>
        <w:rPr>
          <w:rFonts w:hint="eastAsia"/>
          <w:b/>
        </w:rPr>
        <w:t>only</w:t>
      </w:r>
      <w:r>
        <w:rPr>
          <w:b/>
        </w:rPr>
        <w:t xml:space="preserve"> the dedicated discovery resource pool should be used if configured by the network, or, if dedicated discovery resource pool is not configured, then the shared resource pool should be used.</w:t>
      </w:r>
    </w:p>
    <w:p w:rsidR="00EE4071" w:rsidRDefault="00EE4071" w:rsidP="00EE4071">
      <w:r>
        <w:t xml:space="preserve">Finally, other concerns raised at R2#114e included </w:t>
      </w:r>
      <w:r w:rsidR="005509CA">
        <w:t xml:space="preserve">whether </w:t>
      </w:r>
      <w:r>
        <w:t>the use of preconfigured resources for discovery could be supported when utilising only a dedicated resource pool.</w:t>
      </w:r>
    </w:p>
    <w:p w:rsidR="00EE4071" w:rsidRDefault="00EE4071" w:rsidP="00EE4071">
      <w:r>
        <w:t xml:space="preserve">Our understanding is that UEs reliant on preconfigured resources will always be successful as the preconfigured resources are such that </w:t>
      </w:r>
      <w:r w:rsidRPr="00EE4071">
        <w:t>they fall outside of the resource allocation</w:t>
      </w:r>
      <w:r>
        <w:t xml:space="preserve"> model utilising either shared or dedicated resources, i.e. </w:t>
      </w:r>
      <w:bookmarkStart w:id="3" w:name="_GoBack"/>
      <w:bookmarkEnd w:id="3"/>
      <w:r>
        <w:t xml:space="preserve">preconfigured resources are always reliably useable by a UE not configured with the a shared resource pool or optionally a dedicated resource pool. </w:t>
      </w:r>
    </w:p>
    <w:p w:rsidR="00EB6FB2" w:rsidRDefault="00EB6FB2" w:rsidP="00BD5AAE"/>
    <w:p w:rsidR="00EE4071" w:rsidRPr="00CE0424" w:rsidRDefault="00EE4071" w:rsidP="00EE4071">
      <w:pPr>
        <w:pStyle w:val="Heading1"/>
        <w:numPr>
          <w:ilvl w:val="0"/>
          <w:numId w:val="0"/>
        </w:numPr>
      </w:pPr>
      <w:r>
        <w:t>3</w:t>
      </w:r>
      <w:r>
        <w:tab/>
      </w:r>
      <w:r w:rsidRPr="00CE0424">
        <w:t>Conclusion</w:t>
      </w:r>
    </w:p>
    <w:p w:rsidR="00EE4071" w:rsidRDefault="00EE4071" w:rsidP="00BD5AAE"/>
    <w:p w:rsidR="00EE4071" w:rsidRPr="00EB6FB2" w:rsidRDefault="00EE4071" w:rsidP="00EE4071">
      <w:pPr>
        <w:tabs>
          <w:tab w:val="left" w:pos="1560"/>
        </w:tabs>
        <w:ind w:left="1560" w:hanging="1418"/>
        <w:rPr>
          <w:b/>
        </w:rPr>
      </w:pPr>
      <w:r w:rsidRPr="00EB6FB2">
        <w:rPr>
          <w:b/>
        </w:rPr>
        <w:t>Observation</w:t>
      </w:r>
      <w:r w:rsidR="00AC3C8D">
        <w:rPr>
          <w:b/>
        </w:rPr>
        <w:t xml:space="preserve"> 1</w:t>
      </w:r>
      <w:r w:rsidRPr="00EB6FB2">
        <w:rPr>
          <w:b/>
        </w:rPr>
        <w:t>:</w:t>
      </w:r>
      <w:r>
        <w:rPr>
          <w:b/>
        </w:rPr>
        <w:tab/>
        <w:t xml:space="preserve">If a network was to configure dedicated resource pool for discovery and discovery resources in shared resource pools a </w:t>
      </w:r>
      <w:r w:rsidRPr="00BD5AAE">
        <w:rPr>
          <w:b/>
        </w:rPr>
        <w:t>UE would need to monitor all discovery resources from both resource pool types</w:t>
      </w:r>
    </w:p>
    <w:p w:rsidR="00EE4071" w:rsidRPr="00EB6FB2" w:rsidRDefault="00EE4071" w:rsidP="00EE4071">
      <w:pPr>
        <w:tabs>
          <w:tab w:val="left" w:pos="1560"/>
        </w:tabs>
        <w:ind w:left="1560" w:hanging="1418"/>
        <w:rPr>
          <w:b/>
        </w:rPr>
      </w:pPr>
      <w:r w:rsidRPr="00EB6FB2">
        <w:rPr>
          <w:b/>
        </w:rPr>
        <w:t>Proposal</w:t>
      </w:r>
      <w:r w:rsidR="00AC3C8D">
        <w:rPr>
          <w:b/>
        </w:rPr>
        <w:t xml:space="preserve"> 1</w:t>
      </w:r>
      <w:r w:rsidRPr="00EB6FB2">
        <w:rPr>
          <w:b/>
        </w:rPr>
        <w:t xml:space="preserve">: </w:t>
      </w:r>
      <w:r w:rsidRPr="00EB6FB2">
        <w:rPr>
          <w:b/>
        </w:rPr>
        <w:tab/>
        <w:t>If a network configures dedicated resource pools</w:t>
      </w:r>
      <w:r w:rsidR="00AC3C8D">
        <w:rPr>
          <w:b/>
        </w:rPr>
        <w:t xml:space="preserve"> then</w:t>
      </w:r>
      <w:r w:rsidRPr="00EB6FB2">
        <w:rPr>
          <w:b/>
        </w:rPr>
        <w:t xml:space="preserve"> there are no resources configured within the shared resource pool for discovery.</w:t>
      </w:r>
    </w:p>
    <w:p w:rsidR="00EE4071" w:rsidRDefault="00EE4071" w:rsidP="00EE4071">
      <w:pPr>
        <w:tabs>
          <w:tab w:val="left" w:pos="1134"/>
          <w:tab w:val="left" w:pos="1560"/>
        </w:tabs>
        <w:ind w:left="1560" w:hanging="1418"/>
      </w:pPr>
      <w:r w:rsidRPr="00EB6FB2">
        <w:rPr>
          <w:b/>
        </w:rPr>
        <w:t>Proposal</w:t>
      </w:r>
      <w:r w:rsidR="00AC3C8D">
        <w:rPr>
          <w:b/>
        </w:rPr>
        <w:t xml:space="preserve"> 2</w:t>
      </w:r>
      <w:r w:rsidRPr="00EB6FB2">
        <w:rPr>
          <w:b/>
        </w:rPr>
        <w:t>:</w:t>
      </w:r>
      <w:r>
        <w:t xml:space="preserve"> </w:t>
      </w:r>
      <w:r>
        <w:tab/>
      </w:r>
      <w:r>
        <w:rPr>
          <w:b/>
        </w:rPr>
        <w:t xml:space="preserve">RAN2 agrees that </w:t>
      </w:r>
      <w:r>
        <w:rPr>
          <w:rFonts w:hint="eastAsia"/>
          <w:b/>
        </w:rPr>
        <w:t>only</w:t>
      </w:r>
      <w:r>
        <w:rPr>
          <w:b/>
        </w:rPr>
        <w:t xml:space="preserve"> the dedicated discovery resource pool should be used if configured by the network, or, if dedicated discovery resource pool is not configured, then the shared resource pool should be used.</w:t>
      </w:r>
    </w:p>
    <w:p w:rsidR="00EE4071" w:rsidRPr="00CE0424" w:rsidRDefault="00EE4071" w:rsidP="00EE4071">
      <w:pPr>
        <w:pStyle w:val="Heading1"/>
        <w:numPr>
          <w:ilvl w:val="0"/>
          <w:numId w:val="0"/>
        </w:numPr>
      </w:pPr>
      <w:r>
        <w:lastRenderedPageBreak/>
        <w:t>4</w:t>
      </w:r>
      <w:r>
        <w:tab/>
      </w:r>
      <w:r w:rsidRPr="00CE0424">
        <w:t>References</w:t>
      </w:r>
    </w:p>
    <w:p w:rsidR="00EE4071" w:rsidRDefault="00EE4071" w:rsidP="00BD5AAE">
      <w:r>
        <w:t xml:space="preserve">[1] </w:t>
      </w:r>
      <w:r w:rsidR="00D4217A" w:rsidRPr="00D4217A">
        <w:t>Draft_R2-114-e_Meeting_Report_v1</w:t>
      </w:r>
      <w:r w:rsidR="00D4217A">
        <w:t xml:space="preserve">, 3GPP MCC </w:t>
      </w:r>
      <w:r w:rsidR="00D4217A" w:rsidRPr="00D4217A">
        <w:t>https://www.3gpp.org/ftp/tsg_ran/WG2_RL2/TSGR2_114-e/Report/Draft_R2-114-e_Meeting_Report_v1.zip</w:t>
      </w:r>
    </w:p>
    <w:p w:rsidR="00BD5AAE" w:rsidRDefault="00EE4071" w:rsidP="00BD5AAE">
      <w:r>
        <w:t>[2] R2-2106586</w:t>
      </w:r>
      <w:r w:rsidR="00D4217A">
        <w:tab/>
        <w:t xml:space="preserve">Report from Offline Discussion </w:t>
      </w:r>
      <w:r w:rsidR="00D4217A" w:rsidRPr="00D4217A">
        <w:t>[AT114-e][617][Relay] Open issues on discovery (OPPO)</w:t>
      </w:r>
    </w:p>
    <w:p w:rsidR="00BD5AAE" w:rsidRDefault="00BD5AAE"/>
    <w:sectPr w:rsidR="00BD5A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AAE"/>
    <w:rsid w:val="002C5276"/>
    <w:rsid w:val="005509CA"/>
    <w:rsid w:val="006F59B0"/>
    <w:rsid w:val="00A9771B"/>
    <w:rsid w:val="00AC3C8D"/>
    <w:rsid w:val="00AE2DB4"/>
    <w:rsid w:val="00B920E3"/>
    <w:rsid w:val="00BD5AAE"/>
    <w:rsid w:val="00CD02C7"/>
    <w:rsid w:val="00D4217A"/>
    <w:rsid w:val="00E93CFC"/>
    <w:rsid w:val="00EB6FB2"/>
    <w:rsid w:val="00EE4071"/>
    <w:rsid w:val="00FB55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6E648"/>
  <w15:chartTrackingRefBased/>
  <w15:docId w15:val="{90B6308B-31F5-49ED-A29B-E2D00148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EE407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Arial"/>
      <w:sz w:val="36"/>
      <w:szCs w:val="36"/>
      <w:lang w:eastAsia="zh-CN"/>
    </w:rPr>
  </w:style>
  <w:style w:type="paragraph" w:styleId="Heading2">
    <w:name w:val="heading 2"/>
    <w:basedOn w:val="Heading1"/>
    <w:next w:val="Normal"/>
    <w:link w:val="Heading2Char"/>
    <w:qFormat/>
    <w:rsid w:val="00EE407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E4071"/>
    <w:pPr>
      <w:numPr>
        <w:ilvl w:val="2"/>
      </w:numPr>
      <w:spacing w:before="120"/>
      <w:outlineLvl w:val="2"/>
    </w:pPr>
    <w:rPr>
      <w:sz w:val="28"/>
      <w:szCs w:val="28"/>
    </w:rPr>
  </w:style>
  <w:style w:type="paragraph" w:styleId="Heading4">
    <w:name w:val="heading 4"/>
    <w:basedOn w:val="Heading3"/>
    <w:next w:val="Normal"/>
    <w:link w:val="Heading4Char"/>
    <w:qFormat/>
    <w:rsid w:val="00EE4071"/>
    <w:pPr>
      <w:numPr>
        <w:ilvl w:val="3"/>
      </w:numPr>
      <w:outlineLvl w:val="3"/>
    </w:pPr>
    <w:rPr>
      <w:sz w:val="24"/>
      <w:szCs w:val="24"/>
    </w:rPr>
  </w:style>
  <w:style w:type="paragraph" w:styleId="Heading5">
    <w:name w:val="heading 5"/>
    <w:basedOn w:val="Heading4"/>
    <w:next w:val="Normal"/>
    <w:link w:val="Heading5Char"/>
    <w:qFormat/>
    <w:rsid w:val="00EE4071"/>
    <w:pPr>
      <w:numPr>
        <w:ilvl w:val="4"/>
      </w:numPr>
      <w:outlineLvl w:val="4"/>
    </w:pPr>
    <w:rPr>
      <w:sz w:val="22"/>
      <w:szCs w:val="22"/>
    </w:rPr>
  </w:style>
  <w:style w:type="paragraph" w:styleId="Heading6">
    <w:name w:val="heading 6"/>
    <w:basedOn w:val="Normal"/>
    <w:next w:val="Normal"/>
    <w:link w:val="Heading6Char"/>
    <w:qFormat/>
    <w:rsid w:val="00EE4071"/>
    <w:pPr>
      <w:keepNext/>
      <w:keepLines/>
      <w:numPr>
        <w:ilvl w:val="5"/>
        <w:numId w:val="2"/>
      </w:numPr>
      <w:overflowPunct w:val="0"/>
      <w:autoSpaceDE w:val="0"/>
      <w:autoSpaceDN w:val="0"/>
      <w:adjustRightInd w:val="0"/>
      <w:spacing w:before="120" w:after="120" w:line="240" w:lineRule="auto"/>
      <w:jc w:val="both"/>
      <w:textAlignment w:val="baseline"/>
      <w:outlineLvl w:val="5"/>
    </w:pPr>
    <w:rPr>
      <w:rFonts w:ascii="Arial" w:eastAsiaTheme="minorEastAsia" w:hAnsi="Arial" w:cs="Arial"/>
      <w:sz w:val="20"/>
      <w:szCs w:val="20"/>
      <w:lang w:eastAsia="zh-CN"/>
    </w:rPr>
  </w:style>
  <w:style w:type="paragraph" w:styleId="Heading7">
    <w:name w:val="heading 7"/>
    <w:basedOn w:val="Normal"/>
    <w:next w:val="Normal"/>
    <w:link w:val="Heading7Char"/>
    <w:qFormat/>
    <w:rsid w:val="00EE4071"/>
    <w:pPr>
      <w:keepNext/>
      <w:keepLines/>
      <w:numPr>
        <w:ilvl w:val="6"/>
        <w:numId w:val="2"/>
      </w:numPr>
      <w:overflowPunct w:val="0"/>
      <w:autoSpaceDE w:val="0"/>
      <w:autoSpaceDN w:val="0"/>
      <w:adjustRightInd w:val="0"/>
      <w:spacing w:before="120" w:after="120" w:line="240" w:lineRule="auto"/>
      <w:jc w:val="both"/>
      <w:textAlignment w:val="baseline"/>
      <w:outlineLvl w:val="6"/>
    </w:pPr>
    <w:rPr>
      <w:rFonts w:ascii="Arial" w:eastAsiaTheme="minorEastAsia" w:hAnsi="Arial" w:cs="Arial"/>
      <w:sz w:val="20"/>
      <w:szCs w:val="20"/>
      <w:lang w:eastAsia="zh-CN"/>
    </w:rPr>
  </w:style>
  <w:style w:type="paragraph" w:styleId="Heading8">
    <w:name w:val="heading 8"/>
    <w:basedOn w:val="Heading7"/>
    <w:next w:val="Normal"/>
    <w:link w:val="Heading8Char"/>
    <w:qFormat/>
    <w:rsid w:val="00EE4071"/>
    <w:pPr>
      <w:numPr>
        <w:ilvl w:val="7"/>
      </w:numPr>
      <w:outlineLvl w:val="7"/>
    </w:pPr>
  </w:style>
  <w:style w:type="paragraph" w:styleId="Heading9">
    <w:name w:val="heading 9"/>
    <w:basedOn w:val="Heading8"/>
    <w:next w:val="Normal"/>
    <w:link w:val="Heading9Char"/>
    <w:qFormat/>
    <w:rsid w:val="00EE4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D5AAE"/>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eastAsia="ja-JP"/>
    </w:rPr>
  </w:style>
  <w:style w:type="character" w:customStyle="1" w:styleId="Doc-text2Char">
    <w:name w:val="Doc-text2 Char"/>
    <w:link w:val="Doc-text2"/>
    <w:qFormat/>
    <w:rsid w:val="00BD5AAE"/>
    <w:rPr>
      <w:rFonts w:ascii="Arial" w:eastAsia="Times New Roman" w:hAnsi="Arial" w:cs="Times New Roman"/>
      <w:sz w:val="20"/>
      <w:szCs w:val="20"/>
      <w:lang w:eastAsia="ja-JP"/>
    </w:rPr>
  </w:style>
  <w:style w:type="paragraph" w:customStyle="1" w:styleId="Agreement">
    <w:name w:val="Agreement"/>
    <w:basedOn w:val="Normal"/>
    <w:next w:val="Doc-text2"/>
    <w:uiPriority w:val="99"/>
    <w:qFormat/>
    <w:rsid w:val="00BD5AAE"/>
    <w:pPr>
      <w:numPr>
        <w:numId w:val="1"/>
      </w:numPr>
      <w:spacing w:before="60" w:after="0" w:line="240" w:lineRule="auto"/>
    </w:pPr>
    <w:rPr>
      <w:rFonts w:ascii="Arial" w:eastAsia="MS Mincho" w:hAnsi="Arial" w:cs="Times New Roman"/>
      <w:b/>
      <w:sz w:val="20"/>
      <w:szCs w:val="24"/>
      <w:lang w:eastAsia="en-GB"/>
    </w:rPr>
  </w:style>
  <w:style w:type="character" w:customStyle="1" w:styleId="Heading1Char">
    <w:name w:val="Heading 1 Char"/>
    <w:basedOn w:val="DefaultParagraphFont"/>
    <w:link w:val="Heading1"/>
    <w:rsid w:val="00EE4071"/>
    <w:rPr>
      <w:rFonts w:ascii="Arial" w:eastAsiaTheme="minorEastAsia" w:hAnsi="Arial" w:cs="Arial"/>
      <w:sz w:val="36"/>
      <w:szCs w:val="36"/>
      <w:lang w:eastAsia="zh-CN"/>
    </w:rPr>
  </w:style>
  <w:style w:type="character" w:customStyle="1" w:styleId="Heading2Char">
    <w:name w:val="Heading 2 Char"/>
    <w:basedOn w:val="DefaultParagraphFont"/>
    <w:link w:val="Heading2"/>
    <w:rsid w:val="00EE4071"/>
    <w:rPr>
      <w:rFonts w:ascii="Arial" w:eastAsiaTheme="minorEastAsia" w:hAnsi="Arial" w:cs="Arial"/>
      <w:sz w:val="32"/>
      <w:szCs w:val="32"/>
      <w:lang w:eastAsia="zh-CN"/>
    </w:rPr>
  </w:style>
  <w:style w:type="character" w:customStyle="1" w:styleId="Heading3Char">
    <w:name w:val="Heading 3 Char"/>
    <w:basedOn w:val="DefaultParagraphFont"/>
    <w:link w:val="Heading3"/>
    <w:rsid w:val="00EE4071"/>
    <w:rPr>
      <w:rFonts w:ascii="Arial" w:eastAsiaTheme="minorEastAsia" w:hAnsi="Arial" w:cs="Arial"/>
      <w:sz w:val="28"/>
      <w:szCs w:val="28"/>
      <w:lang w:eastAsia="zh-CN"/>
    </w:rPr>
  </w:style>
  <w:style w:type="character" w:customStyle="1" w:styleId="Heading4Char">
    <w:name w:val="Heading 4 Char"/>
    <w:basedOn w:val="DefaultParagraphFont"/>
    <w:link w:val="Heading4"/>
    <w:rsid w:val="00EE4071"/>
    <w:rPr>
      <w:rFonts w:ascii="Arial" w:eastAsiaTheme="minorEastAsia" w:hAnsi="Arial" w:cs="Arial"/>
      <w:sz w:val="24"/>
      <w:szCs w:val="24"/>
      <w:lang w:eastAsia="zh-CN"/>
    </w:rPr>
  </w:style>
  <w:style w:type="character" w:customStyle="1" w:styleId="Heading5Char">
    <w:name w:val="Heading 5 Char"/>
    <w:basedOn w:val="DefaultParagraphFont"/>
    <w:link w:val="Heading5"/>
    <w:rsid w:val="00EE4071"/>
    <w:rPr>
      <w:rFonts w:ascii="Arial" w:eastAsiaTheme="minorEastAsia" w:hAnsi="Arial" w:cs="Arial"/>
      <w:lang w:eastAsia="zh-CN"/>
    </w:rPr>
  </w:style>
  <w:style w:type="character" w:customStyle="1" w:styleId="Heading6Char">
    <w:name w:val="Heading 6 Char"/>
    <w:basedOn w:val="DefaultParagraphFont"/>
    <w:link w:val="Heading6"/>
    <w:rsid w:val="00EE4071"/>
    <w:rPr>
      <w:rFonts w:ascii="Arial" w:eastAsiaTheme="minorEastAsia" w:hAnsi="Arial" w:cs="Arial"/>
      <w:sz w:val="20"/>
      <w:szCs w:val="20"/>
      <w:lang w:eastAsia="zh-CN"/>
    </w:rPr>
  </w:style>
  <w:style w:type="character" w:customStyle="1" w:styleId="Heading7Char">
    <w:name w:val="Heading 7 Char"/>
    <w:basedOn w:val="DefaultParagraphFont"/>
    <w:link w:val="Heading7"/>
    <w:rsid w:val="00EE4071"/>
    <w:rPr>
      <w:rFonts w:ascii="Arial" w:eastAsiaTheme="minorEastAsia" w:hAnsi="Arial" w:cs="Arial"/>
      <w:sz w:val="20"/>
      <w:szCs w:val="20"/>
      <w:lang w:eastAsia="zh-CN"/>
    </w:rPr>
  </w:style>
  <w:style w:type="character" w:customStyle="1" w:styleId="Heading8Char">
    <w:name w:val="Heading 8 Char"/>
    <w:basedOn w:val="DefaultParagraphFont"/>
    <w:link w:val="Heading8"/>
    <w:rsid w:val="00EE4071"/>
    <w:rPr>
      <w:rFonts w:ascii="Arial" w:eastAsiaTheme="minorEastAsia" w:hAnsi="Arial" w:cs="Arial"/>
      <w:sz w:val="20"/>
      <w:szCs w:val="20"/>
      <w:lang w:eastAsia="zh-CN"/>
    </w:rPr>
  </w:style>
  <w:style w:type="character" w:customStyle="1" w:styleId="Heading9Char">
    <w:name w:val="Heading 9 Char"/>
    <w:basedOn w:val="DefaultParagraphFont"/>
    <w:link w:val="Heading9"/>
    <w:rsid w:val="00EE4071"/>
    <w:rPr>
      <w:rFonts w:ascii="Arial" w:eastAsiaTheme="minorEastAsia" w:hAnsi="Arial" w:cs="Arial"/>
      <w:sz w:val="20"/>
      <w:szCs w:val="20"/>
      <w:lang w:eastAsia="zh-CN"/>
    </w:rPr>
  </w:style>
  <w:style w:type="paragraph" w:customStyle="1" w:styleId="Reference">
    <w:name w:val="Reference"/>
    <w:basedOn w:val="Normal"/>
    <w:rsid w:val="00EE4071"/>
    <w:pPr>
      <w:numPr>
        <w:numId w:val="3"/>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Xiaomi-Gordon</cp:lastModifiedBy>
  <cp:revision>3</cp:revision>
  <dcterms:created xsi:type="dcterms:W3CDTF">2021-08-05T21:47:00Z</dcterms:created>
  <dcterms:modified xsi:type="dcterms:W3CDTF">2021-08-06T06:01:00Z</dcterms:modified>
</cp:coreProperties>
</file>